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8B3" w:rsidRPr="009708B3" w:rsidRDefault="009708B3" w:rsidP="009708B3">
      <w:pPr>
        <w:spacing w:line="480" w:lineRule="auto"/>
        <w:jc w:val="center"/>
        <w:rPr>
          <w:rFonts w:ascii="Times New Roman" w:hAnsi="Times New Roman" w:cs="Times New Roman"/>
          <w:b/>
          <w:sz w:val="24"/>
          <w:szCs w:val="24"/>
        </w:rPr>
      </w:pPr>
      <w:r w:rsidRPr="009708B3">
        <w:rPr>
          <w:rFonts w:ascii="Times New Roman" w:hAnsi="Times New Roman" w:cs="Times New Roman"/>
          <w:b/>
          <w:sz w:val="24"/>
          <w:szCs w:val="24"/>
        </w:rPr>
        <w:t>Discussion Post</w:t>
      </w:r>
    </w:p>
    <w:p w:rsidR="00A235A5" w:rsidRPr="009708B3" w:rsidRDefault="009708B3" w:rsidP="009708B3">
      <w:pPr>
        <w:spacing w:line="480" w:lineRule="auto"/>
        <w:jc w:val="center"/>
        <w:rPr>
          <w:rFonts w:ascii="Times New Roman" w:hAnsi="Times New Roman" w:cs="Times New Roman"/>
          <w:b/>
          <w:sz w:val="24"/>
          <w:szCs w:val="24"/>
        </w:rPr>
      </w:pPr>
      <w:r w:rsidRPr="009708B3">
        <w:rPr>
          <w:rFonts w:ascii="Times New Roman" w:hAnsi="Times New Roman" w:cs="Times New Roman"/>
          <w:b/>
          <w:sz w:val="24"/>
          <w:szCs w:val="24"/>
        </w:rPr>
        <w:t>Question A</w:t>
      </w:r>
    </w:p>
    <w:p w:rsidR="007A5B37" w:rsidRPr="009708B3" w:rsidRDefault="009708B3" w:rsidP="009708B3">
      <w:pPr>
        <w:spacing w:after="0" w:line="480" w:lineRule="auto"/>
        <w:ind w:firstLine="720"/>
        <w:contextualSpacing/>
        <w:rPr>
          <w:rFonts w:ascii="Times New Roman" w:hAnsi="Times New Roman" w:cs="Times New Roman"/>
          <w:sz w:val="24"/>
          <w:szCs w:val="24"/>
        </w:rPr>
      </w:pPr>
      <w:r w:rsidRPr="009708B3">
        <w:rPr>
          <w:rFonts w:ascii="Times New Roman" w:hAnsi="Times New Roman" w:cs="Times New Roman"/>
          <w:sz w:val="24"/>
          <w:szCs w:val="24"/>
        </w:rPr>
        <w:t>In a court case between Joan and the college administration, Joan would prevail.  According to the ADA 2008 Amendments and the Rehabilitation Act, auxiliary aids should be provided</w:t>
      </w:r>
      <w:r w:rsidR="008F72DB">
        <w:rPr>
          <w:rFonts w:ascii="Times New Roman" w:hAnsi="Times New Roman" w:cs="Times New Roman"/>
          <w:sz w:val="24"/>
          <w:szCs w:val="24"/>
        </w:rPr>
        <w:t xml:space="preserve"> to several people. It states that q</w:t>
      </w:r>
      <w:r w:rsidRPr="009708B3">
        <w:rPr>
          <w:rFonts w:ascii="Times New Roman" w:hAnsi="Times New Roman" w:cs="Times New Roman"/>
          <w:sz w:val="24"/>
          <w:szCs w:val="24"/>
        </w:rPr>
        <w:t>ualified</w:t>
      </w:r>
      <w:r w:rsidR="008F72DB">
        <w:rPr>
          <w:rFonts w:ascii="Times New Roman" w:hAnsi="Times New Roman" w:cs="Times New Roman"/>
          <w:sz w:val="24"/>
          <w:szCs w:val="24"/>
        </w:rPr>
        <w:t xml:space="preserve"> interpreters and </w:t>
      </w:r>
      <w:r w:rsidRPr="009708B3">
        <w:rPr>
          <w:rFonts w:ascii="Times New Roman" w:hAnsi="Times New Roman" w:cs="Times New Roman"/>
          <w:sz w:val="24"/>
          <w:szCs w:val="24"/>
        </w:rPr>
        <w:t xml:space="preserve">other effective </w:t>
      </w:r>
      <w:r w:rsidR="008F72DB">
        <w:rPr>
          <w:rFonts w:ascii="Times New Roman" w:hAnsi="Times New Roman" w:cs="Times New Roman"/>
          <w:sz w:val="24"/>
          <w:szCs w:val="24"/>
        </w:rPr>
        <w:t>techniques of enhancing</w:t>
      </w:r>
      <w:r w:rsidRPr="009708B3">
        <w:rPr>
          <w:rFonts w:ascii="Times New Roman" w:hAnsi="Times New Roman" w:cs="Times New Roman"/>
          <w:sz w:val="24"/>
          <w:szCs w:val="24"/>
        </w:rPr>
        <w:t xml:space="preserve"> aurally delivered materials </w:t>
      </w:r>
      <w:r w:rsidR="008F72DB">
        <w:rPr>
          <w:rFonts w:ascii="Times New Roman" w:hAnsi="Times New Roman" w:cs="Times New Roman"/>
          <w:sz w:val="24"/>
          <w:szCs w:val="24"/>
        </w:rPr>
        <w:t xml:space="preserve">be </w:t>
      </w:r>
      <w:r w:rsidRPr="009708B3">
        <w:rPr>
          <w:rFonts w:ascii="Times New Roman" w:hAnsi="Times New Roman" w:cs="Times New Roman"/>
          <w:sz w:val="24"/>
          <w:szCs w:val="24"/>
        </w:rPr>
        <w:t xml:space="preserve">available to </w:t>
      </w:r>
      <w:r w:rsidR="008F72DB">
        <w:rPr>
          <w:rFonts w:ascii="Times New Roman" w:hAnsi="Times New Roman" w:cs="Times New Roman"/>
          <w:sz w:val="24"/>
          <w:szCs w:val="24"/>
        </w:rPr>
        <w:t>persons with hearing impairments</w:t>
      </w:r>
      <w:r w:rsidR="00A235A5" w:rsidRPr="009708B3">
        <w:rPr>
          <w:rFonts w:ascii="Times New Roman" w:hAnsi="Times New Roman" w:cs="Times New Roman"/>
          <w:sz w:val="24"/>
          <w:szCs w:val="24"/>
        </w:rPr>
        <w:t xml:space="preserve"> (</w:t>
      </w:r>
      <w:r w:rsidR="00A235A5" w:rsidRPr="009708B3">
        <w:rPr>
          <w:rFonts w:ascii="Times New Roman" w:hAnsi="Times New Roman" w:cs="Times New Roman"/>
          <w:color w:val="222222"/>
          <w:sz w:val="24"/>
          <w:szCs w:val="24"/>
          <w:shd w:val="clear" w:color="auto" w:fill="FFFFFF"/>
        </w:rPr>
        <w:t>Colker &amp; Grossman, 2014).</w:t>
      </w:r>
      <w:r w:rsidRPr="009708B3">
        <w:rPr>
          <w:rFonts w:ascii="Times New Roman" w:hAnsi="Times New Roman" w:cs="Times New Roman"/>
          <w:sz w:val="24"/>
          <w:szCs w:val="24"/>
        </w:rPr>
        <w:t xml:space="preserve"> The school has provided the student with sign language interpreters and note-takers, but since she does sign</w:t>
      </w:r>
      <w:bookmarkStart w:id="0" w:name="_GoBack"/>
      <w:bookmarkEnd w:id="0"/>
      <w:r w:rsidRPr="009708B3">
        <w:rPr>
          <w:rFonts w:ascii="Times New Roman" w:hAnsi="Times New Roman" w:cs="Times New Roman"/>
          <w:sz w:val="24"/>
          <w:szCs w:val="24"/>
        </w:rPr>
        <w:t>, the tools do not meet her preferences. Since the law states that interpreters or other effective methods should be offered</w:t>
      </w:r>
      <w:r w:rsidR="000D2E6B">
        <w:rPr>
          <w:rFonts w:ascii="Times New Roman" w:hAnsi="Times New Roman" w:cs="Times New Roman"/>
          <w:sz w:val="24"/>
          <w:szCs w:val="24"/>
        </w:rPr>
        <w:t xml:space="preserve">, Joan qualifies for the CART. The college here must ensure </w:t>
      </w:r>
      <w:r w:rsidRPr="009708B3">
        <w:rPr>
          <w:rFonts w:ascii="Times New Roman" w:hAnsi="Times New Roman" w:cs="Times New Roman"/>
          <w:sz w:val="24"/>
          <w:szCs w:val="24"/>
        </w:rPr>
        <w:t>Joan's hearing disability does not affect school performance. Since she understands her situation the best and therefore knows what suits her needs, the school ought to provide the CART in ensuring that Joan benefits from the school's services si</w:t>
      </w:r>
      <w:r w:rsidR="000D2E6B">
        <w:rPr>
          <w:rFonts w:ascii="Times New Roman" w:hAnsi="Times New Roman" w:cs="Times New Roman"/>
          <w:sz w:val="24"/>
          <w:szCs w:val="24"/>
        </w:rPr>
        <w:t xml:space="preserve">milarly to those not disabled. </w:t>
      </w:r>
      <w:r w:rsidRPr="009708B3">
        <w:rPr>
          <w:rFonts w:ascii="Times New Roman" w:hAnsi="Times New Roman" w:cs="Times New Roman"/>
          <w:sz w:val="24"/>
          <w:szCs w:val="24"/>
        </w:rPr>
        <w:t>Therefore, she would be favored as she</w:t>
      </w:r>
      <w:r w:rsidR="000D2E6B">
        <w:rPr>
          <w:rFonts w:ascii="Times New Roman" w:hAnsi="Times New Roman" w:cs="Times New Roman"/>
          <w:sz w:val="24"/>
          <w:szCs w:val="24"/>
        </w:rPr>
        <w:t xml:space="preserve"> qualifies to be allocated </w:t>
      </w:r>
      <w:r w:rsidRPr="009708B3">
        <w:rPr>
          <w:rFonts w:ascii="Times New Roman" w:hAnsi="Times New Roman" w:cs="Times New Roman"/>
          <w:sz w:val="24"/>
          <w:szCs w:val="24"/>
        </w:rPr>
        <w:t>additional services, yet the school's offer is not suitable for her needs.</w:t>
      </w:r>
    </w:p>
    <w:p w:rsidR="00A235A5" w:rsidRPr="009708B3" w:rsidRDefault="009708B3" w:rsidP="00104032">
      <w:pPr>
        <w:spacing w:after="0" w:line="480" w:lineRule="auto"/>
        <w:contextualSpacing/>
        <w:jc w:val="center"/>
        <w:rPr>
          <w:rFonts w:ascii="Times New Roman" w:hAnsi="Times New Roman" w:cs="Times New Roman"/>
          <w:b/>
          <w:sz w:val="24"/>
          <w:szCs w:val="24"/>
        </w:rPr>
      </w:pPr>
      <w:r w:rsidRPr="009708B3">
        <w:rPr>
          <w:rFonts w:ascii="Times New Roman" w:hAnsi="Times New Roman" w:cs="Times New Roman"/>
          <w:b/>
          <w:sz w:val="24"/>
          <w:szCs w:val="24"/>
        </w:rPr>
        <w:t>Question C</w:t>
      </w:r>
    </w:p>
    <w:p w:rsidR="009708B3" w:rsidRPr="000D2E6B" w:rsidRDefault="009708B3" w:rsidP="000D2E6B">
      <w:pPr>
        <w:spacing w:after="0" w:line="480" w:lineRule="auto"/>
        <w:ind w:firstLine="720"/>
        <w:contextualSpacing/>
        <w:rPr>
          <w:rFonts w:ascii="Times New Roman" w:hAnsi="Times New Roman" w:cs="Times New Roman"/>
          <w:sz w:val="24"/>
          <w:szCs w:val="24"/>
        </w:rPr>
      </w:pPr>
      <w:r w:rsidRPr="009708B3">
        <w:rPr>
          <w:rFonts w:ascii="Times New Roman" w:hAnsi="Times New Roman" w:cs="Times New Roman"/>
          <w:sz w:val="24"/>
          <w:szCs w:val="24"/>
        </w:rPr>
        <w:t xml:space="preserve">The school is not required to offer Joan interpreters for her study groups because they are not sponsored or organized by the law school. The ADA </w:t>
      </w:r>
      <w:r w:rsidR="000D2E6B">
        <w:rPr>
          <w:rFonts w:ascii="Times New Roman" w:hAnsi="Times New Roman" w:cs="Times New Roman"/>
          <w:sz w:val="24"/>
          <w:szCs w:val="24"/>
        </w:rPr>
        <w:t>argues</w:t>
      </w:r>
      <w:r w:rsidRPr="009708B3">
        <w:rPr>
          <w:rFonts w:ascii="Times New Roman" w:hAnsi="Times New Roman" w:cs="Times New Roman"/>
          <w:sz w:val="24"/>
          <w:szCs w:val="24"/>
        </w:rPr>
        <w:t xml:space="preserve"> that learners would be accommodated if they meet the listed qualifications. Institutions should only provide aids to students who benefit from the services they offer (</w:t>
      </w:r>
      <w:r w:rsidRPr="009708B3">
        <w:rPr>
          <w:rFonts w:ascii="Times New Roman" w:hAnsi="Times New Roman" w:cs="Times New Roman"/>
          <w:color w:val="222222"/>
          <w:sz w:val="24"/>
          <w:szCs w:val="24"/>
          <w:shd w:val="clear" w:color="auto" w:fill="FFFFFF"/>
        </w:rPr>
        <w:t>Colker &amp; Grossman, 2014).</w:t>
      </w:r>
      <w:r w:rsidRPr="009708B3">
        <w:rPr>
          <w:rFonts w:ascii="Times New Roman" w:hAnsi="Times New Roman" w:cs="Times New Roman"/>
          <w:sz w:val="24"/>
          <w:szCs w:val="24"/>
        </w:rPr>
        <w:t xml:space="preserve"> It means an individual would only be assisted if they are regis</w:t>
      </w:r>
      <w:r w:rsidR="000D2E6B">
        <w:rPr>
          <w:rFonts w:ascii="Times New Roman" w:hAnsi="Times New Roman" w:cs="Times New Roman"/>
          <w:sz w:val="24"/>
          <w:szCs w:val="24"/>
        </w:rPr>
        <w:t>tered learners of that school. Thus</w:t>
      </w:r>
      <w:r w:rsidRPr="009708B3">
        <w:rPr>
          <w:rFonts w:ascii="Times New Roman" w:hAnsi="Times New Roman" w:cs="Times New Roman"/>
          <w:sz w:val="24"/>
          <w:szCs w:val="24"/>
        </w:rPr>
        <w:t xml:space="preserve">, Joan is deaf and should be provided with the interpreters and note-takers for the school's classes.  Since the voluntary study group is not part of the school's functions, Joan should purchase the tools for herself. In case of activities sponsored by the school, such as the debate of play, the school would expect to pay. It is the case because the administration receives funds to ensure </w:t>
      </w:r>
      <w:r w:rsidRPr="009708B3">
        <w:rPr>
          <w:rFonts w:ascii="Times New Roman" w:hAnsi="Times New Roman" w:cs="Times New Roman"/>
          <w:sz w:val="24"/>
          <w:szCs w:val="24"/>
        </w:rPr>
        <w:lastRenderedPageBreak/>
        <w:t xml:space="preserve">learners with disabilities get equal chances with the others, </w:t>
      </w:r>
      <w:r w:rsidR="000D2E6B">
        <w:rPr>
          <w:rFonts w:ascii="Times New Roman" w:hAnsi="Times New Roman" w:cs="Times New Roman"/>
          <w:sz w:val="24"/>
          <w:szCs w:val="24"/>
        </w:rPr>
        <w:t>hence</w:t>
      </w:r>
      <w:r w:rsidRPr="009708B3">
        <w:rPr>
          <w:rFonts w:ascii="Times New Roman" w:hAnsi="Times New Roman" w:cs="Times New Roman"/>
          <w:sz w:val="24"/>
          <w:szCs w:val="24"/>
        </w:rPr>
        <w:t xml:space="preserve"> controlling discrimination in the institution. </w:t>
      </w:r>
    </w:p>
    <w:p w:rsidR="009708B3" w:rsidRDefault="009708B3" w:rsidP="009708B3">
      <w:pPr>
        <w:pStyle w:val="ListParagraph"/>
        <w:spacing w:line="480" w:lineRule="auto"/>
        <w:rPr>
          <w:rFonts w:ascii="Times New Roman" w:hAnsi="Times New Roman" w:cs="Times New Roman"/>
          <w:sz w:val="24"/>
          <w:szCs w:val="24"/>
        </w:rPr>
      </w:pPr>
    </w:p>
    <w:p w:rsidR="00A235A5" w:rsidRPr="000D2E6B" w:rsidRDefault="009708B3" w:rsidP="009708B3">
      <w:pPr>
        <w:pStyle w:val="ListParagraph"/>
        <w:spacing w:line="480" w:lineRule="auto"/>
        <w:jc w:val="center"/>
        <w:rPr>
          <w:rFonts w:ascii="Times New Roman" w:hAnsi="Times New Roman" w:cs="Times New Roman"/>
          <w:b/>
          <w:sz w:val="24"/>
          <w:szCs w:val="24"/>
        </w:rPr>
      </w:pPr>
      <w:r w:rsidRPr="000D2E6B">
        <w:rPr>
          <w:rFonts w:ascii="Times New Roman" w:hAnsi="Times New Roman" w:cs="Times New Roman"/>
          <w:b/>
          <w:sz w:val="24"/>
          <w:szCs w:val="24"/>
        </w:rPr>
        <w:t>Reference</w:t>
      </w:r>
    </w:p>
    <w:p w:rsidR="009C5131" w:rsidRPr="009708B3" w:rsidRDefault="009708B3" w:rsidP="009708B3">
      <w:pPr>
        <w:spacing w:after="0" w:line="480" w:lineRule="auto"/>
        <w:ind w:left="720" w:hanging="720"/>
        <w:contextualSpacing/>
        <w:rPr>
          <w:rFonts w:ascii="Times New Roman" w:hAnsi="Times New Roman" w:cs="Times New Roman"/>
          <w:sz w:val="24"/>
          <w:szCs w:val="24"/>
        </w:rPr>
      </w:pPr>
      <w:r w:rsidRPr="009708B3">
        <w:rPr>
          <w:rFonts w:ascii="Times New Roman" w:hAnsi="Times New Roman" w:cs="Times New Roman"/>
          <w:color w:val="222222"/>
          <w:sz w:val="24"/>
          <w:szCs w:val="24"/>
          <w:shd w:val="clear" w:color="auto" w:fill="FFFFFF"/>
        </w:rPr>
        <w:t>Colker, R., &amp; Grossman, P. D. (2014). </w:t>
      </w:r>
      <w:r w:rsidRPr="009708B3">
        <w:rPr>
          <w:rFonts w:ascii="Times New Roman" w:hAnsi="Times New Roman" w:cs="Times New Roman"/>
          <w:i/>
          <w:iCs/>
          <w:color w:val="222222"/>
          <w:sz w:val="24"/>
          <w:szCs w:val="24"/>
          <w:shd w:val="clear" w:color="auto" w:fill="FFFFFF"/>
        </w:rPr>
        <w:t>The Law of Disability Discrimination for Higher Educational Professionals</w:t>
      </w:r>
      <w:r w:rsidRPr="009708B3">
        <w:rPr>
          <w:rFonts w:ascii="Times New Roman" w:hAnsi="Times New Roman" w:cs="Times New Roman"/>
          <w:color w:val="222222"/>
          <w:sz w:val="24"/>
          <w:szCs w:val="24"/>
          <w:shd w:val="clear" w:color="auto" w:fill="FFFFFF"/>
        </w:rPr>
        <w:t>. LexisNexis. Page 284</w:t>
      </w:r>
      <w:r w:rsidR="006A058D" w:rsidRPr="009708B3">
        <w:rPr>
          <w:rFonts w:ascii="Times New Roman" w:hAnsi="Times New Roman" w:cs="Times New Roman"/>
          <w:sz w:val="24"/>
          <w:szCs w:val="24"/>
        </w:rPr>
        <w:t xml:space="preserve"> </w:t>
      </w:r>
    </w:p>
    <w:sectPr w:rsidR="009C5131" w:rsidRPr="009708B3" w:rsidSect="009708B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34344"/>
    <w:multiLevelType w:val="hybridMultilevel"/>
    <w:tmpl w:val="3A4E26C0"/>
    <w:lvl w:ilvl="0" w:tplc="E848D2A6">
      <w:start w:val="1"/>
      <w:numFmt w:val="lowerLetter"/>
      <w:lvlText w:val="%1."/>
      <w:lvlJc w:val="left"/>
      <w:pPr>
        <w:ind w:left="720" w:hanging="360"/>
      </w:pPr>
      <w:rPr>
        <w:rFonts w:hint="default"/>
      </w:rPr>
    </w:lvl>
    <w:lvl w:ilvl="1" w:tplc="B11639DE" w:tentative="1">
      <w:start w:val="1"/>
      <w:numFmt w:val="lowerLetter"/>
      <w:lvlText w:val="%2."/>
      <w:lvlJc w:val="left"/>
      <w:pPr>
        <w:ind w:left="1440" w:hanging="360"/>
      </w:pPr>
    </w:lvl>
    <w:lvl w:ilvl="2" w:tplc="71843794" w:tentative="1">
      <w:start w:val="1"/>
      <w:numFmt w:val="lowerRoman"/>
      <w:lvlText w:val="%3."/>
      <w:lvlJc w:val="right"/>
      <w:pPr>
        <w:ind w:left="2160" w:hanging="180"/>
      </w:pPr>
    </w:lvl>
    <w:lvl w:ilvl="3" w:tplc="A66AAE08" w:tentative="1">
      <w:start w:val="1"/>
      <w:numFmt w:val="decimal"/>
      <w:lvlText w:val="%4."/>
      <w:lvlJc w:val="left"/>
      <w:pPr>
        <w:ind w:left="2880" w:hanging="360"/>
      </w:pPr>
    </w:lvl>
    <w:lvl w:ilvl="4" w:tplc="DF86ACB2" w:tentative="1">
      <w:start w:val="1"/>
      <w:numFmt w:val="lowerLetter"/>
      <w:lvlText w:val="%5."/>
      <w:lvlJc w:val="left"/>
      <w:pPr>
        <w:ind w:left="3600" w:hanging="360"/>
      </w:pPr>
    </w:lvl>
    <w:lvl w:ilvl="5" w:tplc="CEA4E132" w:tentative="1">
      <w:start w:val="1"/>
      <w:numFmt w:val="lowerRoman"/>
      <w:lvlText w:val="%6."/>
      <w:lvlJc w:val="right"/>
      <w:pPr>
        <w:ind w:left="4320" w:hanging="180"/>
      </w:pPr>
    </w:lvl>
    <w:lvl w:ilvl="6" w:tplc="B53C68E6" w:tentative="1">
      <w:start w:val="1"/>
      <w:numFmt w:val="decimal"/>
      <w:lvlText w:val="%7."/>
      <w:lvlJc w:val="left"/>
      <w:pPr>
        <w:ind w:left="5040" w:hanging="360"/>
      </w:pPr>
    </w:lvl>
    <w:lvl w:ilvl="7" w:tplc="A34064EA" w:tentative="1">
      <w:start w:val="1"/>
      <w:numFmt w:val="lowerLetter"/>
      <w:lvlText w:val="%8."/>
      <w:lvlJc w:val="left"/>
      <w:pPr>
        <w:ind w:left="5760" w:hanging="360"/>
      </w:pPr>
    </w:lvl>
    <w:lvl w:ilvl="8" w:tplc="BA528D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A59"/>
    <w:rsid w:val="00017A45"/>
    <w:rsid w:val="000D2E6B"/>
    <w:rsid w:val="00104032"/>
    <w:rsid w:val="006A058D"/>
    <w:rsid w:val="007A5B37"/>
    <w:rsid w:val="00804A59"/>
    <w:rsid w:val="008A571E"/>
    <w:rsid w:val="008F72DB"/>
    <w:rsid w:val="009708B3"/>
    <w:rsid w:val="009C5131"/>
    <w:rsid w:val="00A2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10C46B-7A6F-40D3-98BB-D2EE3426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2020-10-13T09:56:00Z</dcterms:created>
  <dcterms:modified xsi:type="dcterms:W3CDTF">2020-10-13T15:14:00Z</dcterms:modified>
</cp:coreProperties>
</file>